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2025 OFE Growers, Fund Raiser on MicroLife Products</w:t>
      </w:r>
    </w:p>
    <w:p>
      <w:pPr>
        <w:pStyle w:val="Body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Name_______________________________________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Phone Number_______________________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4"/>
          <w:szCs w:val="24"/>
          <w:rtl w:val="0"/>
        </w:rPr>
        <w:t>e-mail</w:t>
      </w:r>
      <w:r>
        <w:rPr>
          <w:rFonts w:ascii="Arial" w:hAnsi="Arial"/>
          <w:sz w:val="28"/>
          <w:szCs w:val="28"/>
          <w:rtl w:val="0"/>
          <w:lang w:val="en-US"/>
        </w:rPr>
        <w:t xml:space="preserve">___________________________________ 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Please order the following for me: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tab/>
        <w:tab/>
      </w:r>
      <w:r>
        <w:rPr>
          <w:rFonts w:ascii="Arial" w:hAnsi="Arial"/>
          <w:sz w:val="28"/>
          <w:szCs w:val="28"/>
          <w:u w:val="single"/>
          <w:rtl w:val="0"/>
        </w:rPr>
        <w:t>Granular</w:t>
      </w:r>
      <w:r>
        <w:rPr>
          <w:rFonts w:ascii="Arial" w:cs="Arial" w:hAnsi="Arial" w:eastAsia="Arial"/>
          <w:sz w:val="28"/>
          <w:szCs w:val="28"/>
          <w:rtl w:val="0"/>
        </w:rPr>
        <w:tab/>
        <w:tab/>
        <w:tab/>
        <w:t xml:space="preserve">   </w:t>
        <w:tab/>
        <w:t xml:space="preserve"> #</w:t>
        <w:tab/>
        <w:t xml:space="preserve">         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Each</w:t>
        <w:tab/>
      </w:r>
      <w:r>
        <w:rPr>
          <w:rFonts w:ascii="Arial" w:cs="Arial" w:hAnsi="Arial" w:eastAsia="Arial"/>
          <w:sz w:val="28"/>
          <w:szCs w:val="28"/>
        </w:rPr>
        <w:tab/>
      </w:r>
      <w:r>
        <w:rPr>
          <w:rFonts w:ascii="Arial" w:hAnsi="Arial"/>
          <w:sz w:val="28"/>
          <w:szCs w:val="28"/>
          <w:u w:val="single"/>
          <w:rtl w:val="0"/>
        </w:rPr>
        <w:t>Total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1.  MicroLife 6-2-4, 40 # bag</w:t>
        <w:tab/>
        <w:tab/>
        <w:tab/>
        <w:t xml:space="preserve">_______ </w:t>
        <w:tab/>
        <w:t>@   $ 32     $_________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 2.  MicroLife 8-4-8 Ultimate, 40 # bag</w:t>
        <w:tab/>
        <w:tab/>
        <w:t>_______</w:t>
        <w:tab/>
        <w:t>@      47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3.  MicroLife Humate Plus, 40 # bag</w:t>
        <w:tab/>
        <w:tab/>
        <w:t>_______        @      26       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4.  MicroLife Acidifier 6-2-4, 40 # bag</w:t>
        <w:tab/>
        <w:tab/>
        <w:t>_______</w:t>
        <w:tab/>
        <w:t xml:space="preserve"> @     33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5.  MicroLife Citrus/Fruit Tree, 40 #</w:t>
        <w:tab/>
        <w:tab/>
        <w:t>_______</w:t>
        <w:tab/>
        <w:t xml:space="preserve"> @     33 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6.  MicroLife Brown Patch, 40 #</w:t>
        <w:tab/>
        <w:tab/>
        <w:tab/>
        <w:t>_______</w:t>
        <w:tab/>
        <w:t xml:space="preserve"> @     37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 7.  Microlife Hybrid 20+0+5, 50 # bag</w:t>
        <w:tab/>
        <w:tab/>
        <w:t>_______</w:t>
        <w:tab/>
        <w:t xml:space="preserve"> @     52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sz w:val="24"/>
          <w:szCs w:val="24"/>
          <w:rtl w:val="0"/>
        </w:rPr>
        <w:t xml:space="preserve"> </w:t>
        <w:tab/>
        <w:tab/>
      </w:r>
      <w:r>
        <w:rPr>
          <w:rFonts w:ascii="Arial" w:hAnsi="Arial"/>
          <w:sz w:val="28"/>
          <w:szCs w:val="28"/>
          <w:u w:val="single"/>
          <w:rtl w:val="0"/>
          <w:lang w:val="fr-FR"/>
        </w:rPr>
        <w:t>Liquid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8.  MicroLife Super Seaweed, gallon</w:t>
        <w:tab/>
        <w:tab/>
        <w:t>_______</w:t>
        <w:tab/>
        <w:t xml:space="preserve"> @</w:t>
        <w:tab/>
        <w:t>28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 9.  MicroLife Ocean Harvest, gallon</w:t>
        <w:tab/>
        <w:tab/>
        <w:t>_______</w:t>
        <w:tab/>
        <w:t xml:space="preserve"> @</w:t>
        <w:tab/>
        <w:t>36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10. MicroLife Molasses, gallon    </w:t>
        <w:tab/>
        <w:tab/>
        <w:tab/>
        <w:t>_______         @      18      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11. MicroLife Max Bloom, gallon</w:t>
        <w:tab/>
        <w:tab/>
        <w:tab/>
        <w:t>_______</w:t>
        <w:tab/>
        <w:t xml:space="preserve"> @</w:t>
        <w:tab/>
        <w:t>39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12. MicroLife Bio Matrix, gallon</w:t>
        <w:tab/>
        <w:tab/>
        <w:tab/>
        <w:t>_______</w:t>
        <w:tab/>
        <w:t xml:space="preserve"> @</w:t>
        <w:tab/>
        <w:t>45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13. MicroLife Humic Acid Complex, gallon</w:t>
        <w:tab/>
        <w:t>_______</w:t>
        <w:tab/>
        <w:t xml:space="preserve"> @</w:t>
        <w:tab/>
        <w:t>23</w:t>
        <w:tab/>
        <w:t>_________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14. Cactus and Succulent, quart </w:t>
        <w:tab/>
        <w:tab/>
        <w:tab/>
        <w:t>_______         @</w:t>
        <w:tab/>
        <w:t>13</w:t>
        <w:tab/>
        <w:t xml:space="preserve">_________      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Total</w:t>
        <w:tab/>
        <w:t>Product</w:t>
        <w:tab/>
        <w:tab/>
        <w:tab/>
        <w:t xml:space="preserve">          Units</w:t>
        <w:tab/>
      </w:r>
      <w:r>
        <w:rPr>
          <w:u w:val="single"/>
        </w:rPr>
        <w:tab/>
        <w:tab/>
      </w:r>
      <w:r>
        <w:rPr>
          <w:rFonts w:ascii="Arial" w:cs="Arial" w:hAnsi="Arial" w:eastAsia="Arial"/>
          <w:sz w:val="28"/>
          <w:szCs w:val="28"/>
          <w:rtl w:val="0"/>
        </w:rPr>
        <w:tab/>
        <w:t xml:space="preserve">       $_________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If Credit card, </w:t>
      </w:r>
      <w:r>
        <w:rPr>
          <w:rFonts w:ascii="Arial" w:hAnsi="Arial"/>
          <w:sz w:val="28"/>
          <w:szCs w:val="28"/>
          <w:rtl w:val="0"/>
          <w:lang w:val="en-US"/>
        </w:rPr>
        <w:t>please add 2%</w:t>
        <w:tab/>
        <w:t>(total product X .02)</w:t>
        <w:tab/>
        <w:t xml:space="preserve">         _________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Total due OFE Growers</w:t>
        <w:tab/>
        <w:tab/>
        <w:tab/>
        <w:tab/>
        <w:tab/>
        <w:t xml:space="preserve">                 $_________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sz w:val="24"/>
          <w:szCs w:val="24"/>
          <w:rtl w:val="0"/>
          <w:lang w:val="en-US"/>
        </w:rPr>
        <w:t>For product information go to:</w:t>
      </w:r>
      <w:r>
        <w:rPr>
          <w:rFonts w:ascii="Arial" w:hAnsi="Arial"/>
          <w:sz w:val="28"/>
          <w:szCs w:val="28"/>
          <w:rtl w:val="0"/>
        </w:rPr>
        <w:t xml:space="preserve">   </w:t>
      </w:r>
      <w:r>
        <w:rPr>
          <w:rFonts w:ascii="Arial" w:hAnsi="Arial"/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http://www.microlifefertilizer.com/products/</w:t>
      </w:r>
    </w:p>
    <w:p>
      <w:pPr>
        <w:pStyle w:val="Body"/>
        <w:ind w:firstLine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Must have your order and payment by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February 10, 2025</w:t>
      </w:r>
      <w:r>
        <w:rPr>
          <w:rFonts w:ascii="Arial" w:hAnsi="Arial"/>
          <w:sz w:val="24"/>
          <w:szCs w:val="24"/>
          <w:rtl w:val="0"/>
          <w:lang w:val="en-US"/>
        </w:rPr>
        <w:t>: at Garden Club meeting on February 10 or by delivery to Hal Opperman, 2418 Trail River Drive, 77345 (713) 299-9537, by that date; contact Patti Muhlberger ((832) 372-6095) to arrange credit card payment (2% charge)</w:t>
      </w:r>
    </w:p>
    <w:p>
      <w:pPr>
        <w:pStyle w:val="Body"/>
        <w:ind w:firstLine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Pick up at Hal &amp; Gudrun Opperman, 2418 Trail River Drive, Kingwood 77345 after notification on or about March 21, 2025</w:t>
      </w:r>
    </w:p>
    <w:p>
      <w:pPr>
        <w:pStyle w:val="Body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*Pick up date subject to change for weather conditions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Check made payable to:  </w:t>
      </w:r>
      <w:r>
        <w:rPr>
          <w:rFonts w:ascii="Arial" w:hAnsi="Arial"/>
          <w:b w:val="1"/>
          <w:bCs w:val="1"/>
          <w:outline w:val="0"/>
          <w:color w:val="ff0000"/>
          <w:sz w:val="32"/>
          <w:szCs w:val="32"/>
          <w:u w:color="ff0000"/>
          <w:rtl w:val="0"/>
          <w14:textFill>
            <w14:solidFill>
              <w14:srgbClr w14:val="FF0000"/>
            </w14:solidFill>
          </w14:textFill>
        </w:rPr>
        <w:t>OFE Growers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As a fund raiser and to avoid sales tax</w:t>
      </w: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do not date the check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.  All products 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will be sold to you on the day we pick up products from San Jacinto Supply.  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Thank you for supporting the gardening program at Oak Forest. You can read all </w:t>
      </w:r>
    </w:p>
    <w:p>
      <w:pPr>
        <w:pStyle w:val="Body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about this program at: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"http://www.ofegrowers.org"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www.ofegrowers.org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720" w:right="720" w:bottom="720" w:left="1728" w:header="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